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5B79">
      <w:pPr>
        <w:widowControl/>
        <w:jc w:val="center"/>
        <w:rPr>
          <w:rFonts w:hint="eastAsia" w:ascii="Arial" w:hAnsi="Arial" w:eastAsia="宋体" w:cs="Arial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Arial" w:hAnsi="Arial" w:eastAsia="宋体" w:cs="Arial"/>
          <w:b/>
          <w:color w:val="000000"/>
          <w:kern w:val="0"/>
          <w:sz w:val="36"/>
          <w:szCs w:val="36"/>
          <w:lang w:val="en-US" w:eastAsia="zh-CN"/>
        </w:rPr>
        <w:t>《</w:t>
      </w:r>
      <w:r>
        <w:rPr>
          <w:rFonts w:hint="eastAsia" w:ascii="Arial" w:hAnsi="Arial" w:eastAsia="宋体" w:cs="Arial"/>
          <w:b/>
          <w:color w:val="000000"/>
          <w:kern w:val="0"/>
          <w:sz w:val="36"/>
          <w:szCs w:val="36"/>
        </w:rPr>
        <w:t>马克思主义</w:t>
      </w:r>
      <w:r>
        <w:rPr>
          <w:rFonts w:hint="eastAsia" w:ascii="Arial" w:hAnsi="Arial" w:eastAsia="宋体" w:cs="Arial"/>
          <w:b/>
          <w:color w:val="000000"/>
          <w:kern w:val="0"/>
          <w:sz w:val="36"/>
          <w:szCs w:val="36"/>
          <w:lang w:val="en-US" w:eastAsia="zh-CN"/>
        </w:rPr>
        <w:t>经典著作选读》考试大纲</w:t>
      </w:r>
    </w:p>
    <w:p w14:paraId="5DB36AF9">
      <w:pPr>
        <w:widowControl/>
        <w:jc w:val="center"/>
        <w:rPr>
          <w:rFonts w:hint="eastAsia" w:ascii="Arial" w:hAnsi="Arial" w:eastAsia="宋体" w:cs="Arial"/>
          <w:b/>
          <w:color w:val="000000"/>
          <w:kern w:val="0"/>
          <w:sz w:val="36"/>
          <w:szCs w:val="36"/>
          <w:lang w:val="en-US" w:eastAsia="zh-CN"/>
        </w:rPr>
      </w:pPr>
    </w:p>
    <w:p w14:paraId="6F9872F2">
      <w:pPr>
        <w:widowControl/>
        <w:spacing w:line="360" w:lineRule="auto"/>
        <w:jc w:val="left"/>
        <w:rPr>
          <w:rFonts w:ascii="Arial," w:hAnsi="Arial,"/>
          <w:b/>
          <w:color w:val="000000"/>
          <w:sz w:val="24"/>
        </w:rPr>
      </w:pPr>
      <w:r>
        <w:rPr>
          <w:rFonts w:ascii="Arial," w:hAnsi="Arial,"/>
          <w:b/>
          <w:color w:val="000000"/>
          <w:sz w:val="24"/>
        </w:rPr>
        <w:t>一、</w:t>
      </w:r>
      <w:r>
        <w:rPr>
          <w:rFonts w:hint="eastAsia" w:ascii="Arial," w:hAnsi="Arial,"/>
          <w:b/>
          <w:color w:val="000000"/>
          <w:sz w:val="24"/>
        </w:rPr>
        <w:t>考试目标</w:t>
      </w:r>
      <w:r>
        <w:rPr>
          <w:rFonts w:ascii="Arial," w:hAnsi="Arial,"/>
          <w:b/>
          <w:color w:val="000000"/>
          <w:sz w:val="24"/>
        </w:rPr>
        <w:t> </w:t>
      </w:r>
      <w:r>
        <w:rPr>
          <w:rFonts w:ascii="Arial," w:hAnsi="Arial,"/>
          <w:color w:val="000000"/>
          <w:sz w:val="24"/>
        </w:rPr>
        <w:t xml:space="preserve"> </w:t>
      </w:r>
    </w:p>
    <w:p w14:paraId="0F135377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考试内容侧重于考核学生对马克思、恩格斯等经典作家著作的写作背景、内容和基本立场、观点的解读和理解，侧重于考察学生对马克思主义基本原理的理解和把握程度，并能运用马克思主义的立场、观点和方法分析、解决现实社会问题。</w:t>
      </w:r>
    </w:p>
    <w:p w14:paraId="72FE9FAC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二、题型结构</w:t>
      </w:r>
    </w:p>
    <w:p w14:paraId="62F358C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论述题</w:t>
      </w:r>
    </w:p>
    <w:p w14:paraId="2EEEFE21">
      <w:pPr>
        <w:numPr>
          <w:ilvl w:val="0"/>
          <w:numId w:val="1"/>
        </w:num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总分与</w:t>
      </w:r>
      <w:r>
        <w:rPr>
          <w:rFonts w:ascii="宋体" w:hAnsi="宋体"/>
          <w:b/>
          <w:sz w:val="24"/>
          <w:szCs w:val="24"/>
        </w:rPr>
        <w:t>考试时间</w:t>
      </w:r>
    </w:p>
    <w:p w14:paraId="153A372D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lang w:val="en-US" w:eastAsia="zh-CN"/>
        </w:rPr>
        <w:t>总分：</w:t>
      </w:r>
      <w:r>
        <w:rPr>
          <w:rFonts w:hint="default" w:ascii="Times New Roman" w:hAnsi="Times New Roman" w:cs="Times New Roman"/>
          <w:sz w:val="24"/>
          <w:lang w:val="en-US" w:eastAsia="zh-CN"/>
        </w:rPr>
        <w:t>1</w:t>
      </w:r>
      <w:r>
        <w:rPr>
          <w:rFonts w:hint="eastAsia" w:cs="Times New Roman"/>
          <w:sz w:val="24"/>
          <w:lang w:val="en-US" w:eastAsia="zh-CN"/>
        </w:rPr>
        <w:t>0</w:t>
      </w:r>
      <w:r>
        <w:rPr>
          <w:rFonts w:hint="default" w:ascii="Times New Roman" w:hAnsi="Times New Roman" w:cs="Times New Roman"/>
          <w:sz w:val="24"/>
          <w:lang w:val="en-US" w:eastAsia="zh-CN"/>
        </w:rPr>
        <w:t>0</w:t>
      </w:r>
      <w:r>
        <w:rPr>
          <w:rFonts w:hint="eastAsia" w:ascii="宋体" w:hAnsi="宋体"/>
          <w:sz w:val="24"/>
          <w:lang w:val="en-US" w:eastAsia="zh-CN"/>
        </w:rPr>
        <w:t>分</w:t>
      </w:r>
    </w:p>
    <w:p w14:paraId="78C73BAB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lang w:val="en-US" w:eastAsia="zh-CN"/>
        </w:rPr>
        <w:t>考试时间：</w:t>
      </w:r>
      <w:r>
        <w:rPr>
          <w:rFonts w:hint="default" w:ascii="Times New Roman" w:hAnsi="Times New Roman" w:cs="Times New Roman"/>
          <w:sz w:val="24"/>
          <w:lang w:val="en-US" w:eastAsia="zh-CN"/>
        </w:rPr>
        <w:t>1</w:t>
      </w:r>
      <w:r>
        <w:rPr>
          <w:rFonts w:hint="eastAsia" w:cs="Times New Roman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lang w:val="en-US" w:eastAsia="zh-CN"/>
        </w:rPr>
        <w:t>0</w:t>
      </w:r>
      <w:r>
        <w:rPr>
          <w:rFonts w:hint="eastAsia" w:ascii="宋体" w:hAnsi="宋体"/>
          <w:sz w:val="24"/>
          <w:lang w:val="en-US" w:eastAsia="zh-CN"/>
        </w:rPr>
        <w:t>分钟。</w:t>
      </w:r>
    </w:p>
    <w:p w14:paraId="585C54D8">
      <w:pPr>
        <w:spacing w:line="360" w:lineRule="auto"/>
        <w:rPr>
          <w:rFonts w:hint="eastAsia" w:ascii="Arial" w:hAnsi="Arial"/>
          <w:b/>
          <w:bCs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sz w:val="24"/>
        </w:rPr>
        <w:t>四、</w:t>
      </w:r>
      <w:r>
        <w:rPr>
          <w:rFonts w:hint="eastAsia" w:ascii="Arial" w:hAnsi="Arial"/>
          <w:b/>
          <w:bCs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参考用书</w:t>
      </w:r>
    </w:p>
    <w:p w14:paraId="6815B970">
      <w:pPr>
        <w:widowControl/>
        <w:wordWrap w:val="0"/>
        <w:spacing w:line="360" w:lineRule="auto"/>
        <w:ind w:firstLine="480" w:firstLineChars="200"/>
        <w:jc w:val="left"/>
        <w:rPr>
          <w:rFonts w:hint="eastAsia" w:ascii="Arial" w:hAnsi="Arial"/>
          <w:b w:val="0"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Arial" w:hAnsi="Arial"/>
          <w:b w:val="0"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《马克思主义经典著作选读》，中共中央马恩列斯著作编译局马列部、</w:t>
      </w:r>
      <w:bookmarkStart w:id="0" w:name="_GoBack"/>
      <w:bookmarkEnd w:id="0"/>
      <w:r>
        <w:rPr>
          <w:rFonts w:hint="eastAsia" w:ascii="Arial" w:hAnsi="Arial"/>
          <w:b w:val="0"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教育部社会科学研究与思想政治工作司编写，人民出版社，</w:t>
      </w:r>
      <w:r>
        <w:rPr>
          <w:rFonts w:hint="default" w:ascii="Times New Roman" w:hAnsi="Times New Roman" w:cs="Times New Roman"/>
          <w:b w:val="0"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2006</w:t>
      </w:r>
      <w:r>
        <w:rPr>
          <w:rFonts w:hint="eastAsia" w:ascii="Arial" w:hAnsi="Arial" w:eastAsia="宋体"/>
          <w:b w:val="0"/>
          <w:i w:val="0"/>
          <w:color w:val="111111"/>
          <w:spacing w:val="0"/>
          <w:sz w:val="24"/>
          <w:szCs w:val="24"/>
          <w:shd w:val="clear" w:color="auto" w:fill="FFFFFF"/>
        </w:rPr>
        <w:t>年</w:t>
      </w:r>
      <w:r>
        <w:rPr>
          <w:rFonts w:hint="eastAsia" w:ascii="Arial" w:hAnsi="Arial"/>
          <w:b w:val="0"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版。</w:t>
      </w:r>
    </w:p>
    <w:p w14:paraId="0E739298">
      <w:pPr>
        <w:widowControl/>
        <w:wordWrap w:val="0"/>
        <w:spacing w:line="360" w:lineRule="auto"/>
        <w:jc w:val="left"/>
        <w:rPr>
          <w:rFonts w:hint="eastAsia" w:ascii="宋体" w:hAnsi="宋体"/>
          <w:b/>
          <w:sz w:val="24"/>
        </w:rPr>
      </w:pPr>
      <w:r>
        <w:rPr>
          <w:rFonts w:hint="eastAsia" w:ascii="Arial" w:hAnsi="Arial"/>
          <w:b/>
          <w:bCs/>
          <w:i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五、主要内容</w:t>
      </w:r>
    </w:p>
    <w:p w14:paraId="697502DA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（一）马克思：《关于费尔巴哈的提纲》</w:t>
      </w:r>
    </w:p>
    <w:p w14:paraId="6CB5BCAF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（二）马克思、恩格斯：《德意志意识形态》</w:t>
      </w:r>
    </w:p>
    <w:p w14:paraId="32CC2736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（三）马克思、恩格斯：《共产党宣言》</w:t>
      </w:r>
    </w:p>
    <w:p w14:paraId="43C2C49E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（四）马克思：《政治经济学批判》导言（摘自1857-1858年经济学手稿）</w:t>
      </w:r>
    </w:p>
    <w:p w14:paraId="66B71F12">
      <w:pPr>
        <w:spacing w:line="360" w:lineRule="auto"/>
        <w:ind w:firstLine="48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（五）马克思：《政治经济学批判》序言</w:t>
      </w:r>
    </w:p>
    <w:p w14:paraId="5A1CDF0B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（六）恩格斯：《路德维希</w:t>
      </w:r>
      <w:r>
        <w:rPr>
          <w:rFonts w:ascii="宋体" w:hAnsi="宋体"/>
          <w:sz w:val="24"/>
          <w:lang w:val="en-US" w:eastAsia="zh-CN"/>
        </w:rPr>
        <w:t>·</w:t>
      </w:r>
      <w:r>
        <w:rPr>
          <w:rFonts w:hint="eastAsia" w:ascii="宋体" w:hAnsi="宋体"/>
          <w:sz w:val="24"/>
          <w:lang w:val="en-US" w:eastAsia="zh-CN"/>
        </w:rPr>
        <w:t>费尔巴哈和德国古典哲学的终结》</w:t>
      </w:r>
    </w:p>
    <w:p w14:paraId="73C66237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 xml:space="preserve">（七）恩格斯：《社会主义从空想到科学的发展》  </w:t>
      </w:r>
    </w:p>
    <w:p w14:paraId="0D6550A5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（八）列宁：《唯物主义和经验批判主义》</w:t>
      </w:r>
    </w:p>
    <w:p w14:paraId="18C58C3B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（九）列宁：《国家与革命》</w:t>
      </w:r>
    </w:p>
    <w:p w14:paraId="6A82D32E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（十）毛泽东：《矛盾论》《实践论》</w:t>
      </w:r>
    </w:p>
    <w:p w14:paraId="60AE1BD2">
      <w:pPr>
        <w:spacing w:line="360" w:lineRule="auto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（十一）习近平：《在纪念马克思诞辰200周年大会上的讲话》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,">
    <w:altName w:val="方正公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899B7">
    <w:pPr>
      <w:pStyle w:val="7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455FE">
    <w:pPr>
      <w:pStyle w:val="7"/>
      <w:tabs>
        <w:tab w:val="clear" w:pos="4153"/>
        <w:tab w:val="clear" w:pos="830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7E225">
    <w:pPr>
      <w:pStyle w:val="7"/>
      <w:tabs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A31350">
    <w:pPr>
      <w:pStyle w:val="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CE2EC9">
    <w:pPr>
      <w:pStyle w:val="8"/>
      <w:tabs>
        <w:tab w:val="clear" w:pos="4153"/>
        <w:tab w:val="clear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8947B">
    <w:pPr>
      <w:pStyle w:val="8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177CF2"/>
    <w:multiLevelType w:val="singleLevel"/>
    <w:tmpl w:val="A1177C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documentProtection w:enforcement="0"/>
  <w:defaultTabStop w:val="420"/>
  <w:displayHorizontalDrawingGridEvery w:val="1"/>
  <w:displayVerticalDrawingGridEvery w:val="1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iNmZjMWYxZDJlMzEwZjg3ZjU2ZWI4MTQ1Mzk1MmEifQ=="/>
  </w:docVars>
  <w:rsids>
    <w:rsidRoot w:val="00000000"/>
    <w:rsid w:val="14E54E9B"/>
    <w:rsid w:val="286363AA"/>
    <w:rsid w:val="4AA73607"/>
    <w:rsid w:val="4F455F5A"/>
    <w:rsid w:val="53162E8E"/>
    <w:rsid w:val="565121D7"/>
    <w:rsid w:val="6B7A633A"/>
    <w:rsid w:val="6D59688D"/>
    <w:rsid w:val="75F67E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11"/>
    <w:basedOn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/>
      <w:b/>
      <w:kern w:val="44"/>
      <w:sz w:val="48"/>
      <w:szCs w:val="48"/>
      <w:lang w:val="en-US" w:eastAsia="zh-CN" w:bidi="ar"/>
    </w:rPr>
  </w:style>
  <w:style w:type="character" w:customStyle="1" w:styleId="5">
    <w:name w:val="默认段落字体1"/>
    <w:link w:val="1"/>
    <w:semiHidden/>
    <w:qFormat/>
    <w:uiPriority w:val="0"/>
  </w:style>
  <w:style w:type="table" w:customStyle="1" w:styleId="6">
    <w:name w:val="普通表格1"/>
    <w:semiHidden/>
    <w:qFormat/>
    <w:uiPriority w:val="0"/>
  </w:style>
  <w:style w:type="paragraph" w:customStyle="1" w:styleId="7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超链接1"/>
    <w:basedOn w:val="5"/>
    <w:link w:val="1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474</Words>
  <Characters>493</Characters>
  <Lines>0</Lines>
  <Paragraphs>0</Paragraphs>
  <TotalTime>15</TotalTime>
  <ScaleCrop>false</ScaleCrop>
  <LinksUpToDate>false</LinksUpToDate>
  <CharactersWithSpaces>497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2024-10-09T08:51:00Z</dcterms:created>
  <dc:creator>胡艳</dc:creator>
  <cp:lastModifiedBy>胡艳</cp:lastModifiedBy>
  <dcterms:modified xsi:type="dcterms:W3CDTF">2025-10-14T04:03:21Z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61CCAAC19016432E94A1F7BBDCC40534_13</vt:lpwstr>
  </property>
  <property fmtid="{D5CDD505-2E9C-101B-9397-08002B2CF9AE}" pid="4" name="KSOTemplateDocerSaveRecord">
    <vt:lpwstr>eyJoZGlkIjoiOGVmZWVkYWNlMmVlOGU2OGY0YzVhZDg0YTcyMjRlN2EiLCJ1c2VySWQiOiI1Mjk0OTgzOTMifQ==</vt:lpwstr>
  </property>
</Properties>
</file>