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A1F93">
      <w:pPr>
        <w:jc w:val="center"/>
        <w:rPr>
          <w:rFonts w:hint="eastAsia" w:ascii="Arial" w:hAnsi="Arial" w:eastAsia="宋体" w:cs="Arial"/>
          <w:b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Arial" w:hAnsi="Arial" w:eastAsia="宋体" w:cs="Arial"/>
          <w:b/>
          <w:color w:val="000000"/>
          <w:kern w:val="0"/>
          <w:sz w:val="36"/>
          <w:szCs w:val="36"/>
          <w:lang w:val="en-US" w:eastAsia="zh-CN"/>
        </w:rPr>
        <w:t>《思想政治教育学原理与方法》考试大纲</w:t>
      </w:r>
    </w:p>
    <w:p w14:paraId="15EDCEC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/>
          <w:b/>
          <w:color w:val="000000"/>
          <w:sz w:val="24"/>
          <w:szCs w:val="24"/>
        </w:rPr>
      </w:pPr>
      <w:r>
        <w:rPr>
          <w:rFonts w:ascii="宋体" w:hAnsi="宋体"/>
          <w:b/>
          <w:color w:val="000000"/>
          <w:sz w:val="24"/>
          <w:szCs w:val="24"/>
        </w:rPr>
        <w:t>一、</w:t>
      </w:r>
      <w:r>
        <w:rPr>
          <w:rFonts w:hint="eastAsia" w:ascii="宋体" w:hAnsi="宋体"/>
          <w:b/>
          <w:color w:val="000000"/>
          <w:sz w:val="24"/>
          <w:szCs w:val="24"/>
        </w:rPr>
        <w:t>考试目标</w:t>
      </w:r>
    </w:p>
    <w:p w14:paraId="2AB0F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掌握基本理论与基本知识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系统掌握思想政治教育学的基本概念、基本范畴、基本原理和基本规律，掌握思想政治教育方法论的基本概念、体系结构、历史发展及主要方法类型，了解思想政治教育学原理与方法论的内在关联与学科发展脉络。</w:t>
      </w:r>
    </w:p>
    <w:p w14:paraId="034163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Times New Roman"/>
          <w:b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000000"/>
          <w:sz w:val="24"/>
          <w:szCs w:val="24"/>
        </w:rPr>
        <w:t>二、考试形式与试卷结构</w:t>
      </w:r>
    </w:p>
    <w:p w14:paraId="28CF6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答卷方式：闭卷笔试。</w:t>
      </w:r>
    </w:p>
    <w:p w14:paraId="1AAAC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考试时间：120分钟。</w:t>
      </w:r>
    </w:p>
    <w:p w14:paraId="1ADC6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试卷满分：100分。</w:t>
      </w:r>
    </w:p>
    <w:p w14:paraId="720C0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题型结构：论述题。</w:t>
      </w:r>
    </w:p>
    <w:p w14:paraId="1838E3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Times New Roman"/>
          <w:b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000000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Times New Roman"/>
          <w:b/>
          <w:color w:val="000000"/>
          <w:sz w:val="24"/>
          <w:szCs w:val="24"/>
        </w:rPr>
        <w:t>参考教材</w:t>
      </w:r>
    </w:p>
    <w:p w14:paraId="17FEF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《思想政治教育学原理》（第三版），高等教育出版社，2025年版。</w:t>
      </w:r>
    </w:p>
    <w:p w14:paraId="5D267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Times New Roman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《思想政治教育方法论》（第三版），高等教育出版社，2022年版。</w:t>
      </w:r>
    </w:p>
    <w:p w14:paraId="1BF5D5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Times New Roman"/>
          <w:b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b/>
          <w:color w:val="000000"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Times New Roman"/>
          <w:b/>
          <w:color w:val="000000"/>
          <w:sz w:val="24"/>
          <w:szCs w:val="24"/>
        </w:rPr>
        <w:t>考试内容</w:t>
      </w:r>
    </w:p>
    <w:p w14:paraId="7049E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第一部分 思想政治教育学原理</w:t>
      </w:r>
    </w:p>
    <w:p w14:paraId="367B23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绪论</w:t>
      </w:r>
    </w:p>
    <w:p w14:paraId="1FDEE7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思想政治教育和思想政治教育学</w:t>
      </w:r>
    </w:p>
    <w:p w14:paraId="7F6333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思想政治教育学的基本范畴</w:t>
      </w:r>
    </w:p>
    <w:p w14:paraId="536653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思想政治教育学的指导理论与学习方法</w:t>
      </w:r>
    </w:p>
    <w:p w14:paraId="343C96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第一章 思想政治教育的产生与发展</w:t>
      </w:r>
    </w:p>
    <w:p w14:paraId="49479F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思想政治教育产生的根源和标志</w:t>
      </w:r>
    </w:p>
    <w:p w14:paraId="4775A3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思想政治教育的历史演进</w:t>
      </w:r>
    </w:p>
    <w:p w14:paraId="126FFD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第三节 中国共产党的思想政治教育</w:t>
      </w:r>
    </w:p>
    <w:p w14:paraId="503872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第二章 思想政治教育的本质和特征</w:t>
      </w:r>
    </w:p>
    <w:p w14:paraId="5858F2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思想政治教育的现象与本质</w:t>
      </w:r>
    </w:p>
    <w:p w14:paraId="12127C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思想政治教育的特征</w:t>
      </w:r>
    </w:p>
    <w:p w14:paraId="2EE556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第三章 思想政治教育的地位和功能</w:t>
      </w:r>
    </w:p>
    <w:p w14:paraId="474315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思想政治教育的重要地位</w:t>
      </w:r>
    </w:p>
    <w:p w14:paraId="3E596F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思想政治教育的基本功能</w:t>
      </w:r>
    </w:p>
    <w:p w14:paraId="65E619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第四章 思想政治教育的过程和规律</w:t>
      </w:r>
    </w:p>
    <w:p w14:paraId="742D54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思想政治教育过程的环节与特点</w:t>
      </w:r>
    </w:p>
    <w:p w14:paraId="5510BC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思想政治教育的矛盾</w:t>
      </w:r>
    </w:p>
    <w:p w14:paraId="69AEED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思想政治素质形成发展与教育促进规律</w:t>
      </w:r>
    </w:p>
    <w:p w14:paraId="6A5DA0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思想政治教育适应和促进社会发展的规律</w:t>
      </w:r>
    </w:p>
    <w:p w14:paraId="0B37BA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第五章 思想政治教育的目标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内容和任务</w:t>
      </w:r>
    </w:p>
    <w:p w14:paraId="0891B4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思想政治教育的目标</w:t>
      </w:r>
    </w:p>
    <w:p w14:paraId="6EEE6A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思想政治教育的内容</w:t>
      </w:r>
    </w:p>
    <w:p w14:paraId="2D47CA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思想政治教育的主要任务</w:t>
      </w:r>
    </w:p>
    <w:p w14:paraId="1EE1FE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第六章 思想政治教育的教育者和教育对象</w:t>
      </w:r>
    </w:p>
    <w:p w14:paraId="4D0088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思想政治教育者</w:t>
      </w:r>
    </w:p>
    <w:p w14:paraId="1D11F9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思想政治教育对象</w:t>
      </w:r>
    </w:p>
    <w:p w14:paraId="60C8B7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思想政治教育者与教育对象的关系</w:t>
      </w:r>
    </w:p>
    <w:p w14:paraId="5D2DD8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正确认识和对待教育对象</w:t>
      </w:r>
    </w:p>
    <w:p w14:paraId="54299B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第七章 思想政治教育的原则</w:t>
      </w:r>
    </w:p>
    <w:p w14:paraId="73CB1F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思想政治教育原则的确立依据与作用</w:t>
      </w:r>
    </w:p>
    <w:p w14:paraId="196032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思想政治教育的主要原则</w:t>
      </w:r>
    </w:p>
    <w:p w14:paraId="6BF6CA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第八章 思想政治教育的载体</w:t>
      </w:r>
    </w:p>
    <w:p w14:paraId="1AD927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思想政治教育载体及其作用</w:t>
      </w:r>
    </w:p>
    <w:p w14:paraId="60EBF4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思想政治教育载体的类型与特点</w:t>
      </w:r>
    </w:p>
    <w:p w14:paraId="53EEE2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思想政治教育载体的选择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运用与开发</w:t>
      </w:r>
    </w:p>
    <w:p w14:paraId="333B28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第九章 网络思想政治教育</w:t>
      </w:r>
    </w:p>
    <w:p w14:paraId="416A8F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互联网及其对人的发展的作用</w:t>
      </w:r>
    </w:p>
    <w:p w14:paraId="4C843E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网络思想政治教育的发展与新课题</w:t>
      </w:r>
    </w:p>
    <w:p w14:paraId="78692F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网上与网下思想政治教育的关系</w:t>
      </w:r>
    </w:p>
    <w:p w14:paraId="592365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第十章 思想政治教育的环境</w:t>
      </w:r>
    </w:p>
    <w:p w14:paraId="5556D2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思想政治教育环境的内涵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类型和特性</w:t>
      </w:r>
    </w:p>
    <w:p w14:paraId="09ED82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环境与思想政治教育的关系</w:t>
      </w:r>
    </w:p>
    <w:p w14:paraId="4FC6BF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思想政治教育环境的选择与建设</w:t>
      </w:r>
    </w:p>
    <w:p w14:paraId="3908B2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第十一章 思想政治教育的管理和评估</w:t>
      </w:r>
    </w:p>
    <w:p w14:paraId="366F49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思想政治教育的管理</w:t>
      </w:r>
    </w:p>
    <w:p w14:paraId="2C0A06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思想政治教育管理体系</w:t>
      </w:r>
    </w:p>
    <w:p w14:paraId="40AD55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思想政治教育的评估</w:t>
      </w:r>
    </w:p>
    <w:p w14:paraId="752A8E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第十二章 思想政治教育队伍的素质和建设</w:t>
      </w:r>
    </w:p>
    <w:p w14:paraId="337FD1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思想政治教育队伍的构成与特点</w:t>
      </w:r>
    </w:p>
    <w:p w14:paraId="5E99ED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思想政治教育队伍的素质</w:t>
      </w:r>
    </w:p>
    <w:p w14:paraId="78281A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队伍</w:t>
      </w:r>
      <w:r>
        <w:rPr>
          <w:rFonts w:hint="eastAsia" w:ascii="宋体" w:hAnsi="宋体" w:eastAsia="宋体" w:cs="宋体"/>
          <w:sz w:val="24"/>
          <w:szCs w:val="24"/>
        </w:rPr>
        <w:t>建设</w:t>
      </w:r>
    </w:p>
    <w:p w14:paraId="1051AD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第十三章 思想政治教育的创新发展</w:t>
      </w:r>
    </w:p>
    <w:p w14:paraId="6E8977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思想政治教育创新发展的时代要求</w:t>
      </w:r>
    </w:p>
    <w:p w14:paraId="5DA4EA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思想政治教育创新发展的条件</w:t>
      </w:r>
    </w:p>
    <w:p w14:paraId="006449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思想政治教育创新发展的途径</w:t>
      </w:r>
    </w:p>
    <w:p w14:paraId="56C77F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3E6A5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第二部分 思想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</w:rPr>
        <w:t>政治教育方法论</w:t>
      </w:r>
    </w:p>
    <w:p w14:paraId="7903DA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第一章 思想政治教育方法论及其体系建构</w:t>
      </w:r>
    </w:p>
    <w:p w14:paraId="7693EB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思想政治教育方法论的研究对象</w:t>
      </w:r>
    </w:p>
    <w:p w14:paraId="7FE648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思想政治教育方法论的理论基础与知识借鉴</w:t>
      </w:r>
    </w:p>
    <w:p w14:paraId="0572CB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思想政治教育方法论的功能与特点</w:t>
      </w:r>
    </w:p>
    <w:p w14:paraId="18CD05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思想政治教育方法论的体系结构</w:t>
      </w:r>
    </w:p>
    <w:p w14:paraId="14B0CB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第二章 思想政治教育方法的历史发展</w:t>
      </w:r>
    </w:p>
    <w:p w14:paraId="66C56C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中国古代思想政治教育方法</w:t>
      </w:r>
    </w:p>
    <w:p w14:paraId="100D7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西方国家思想政治教育方法</w:t>
      </w:r>
    </w:p>
    <w:p w14:paraId="0AFE23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第三章 思想政治教育方法的继承与改革</w:t>
      </w:r>
    </w:p>
    <w:p w14:paraId="0AB379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坚持继承与改革的统一</w:t>
      </w:r>
    </w:p>
    <w:p w14:paraId="717280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继承党的思想政治教育方法</w:t>
      </w:r>
    </w:p>
    <w:p w14:paraId="3D7CFD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新时期思想政治教育方法的改革创新</w:t>
      </w:r>
    </w:p>
    <w:p w14:paraId="2F417A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新时代思想政治教育方法的发展</w:t>
      </w:r>
    </w:p>
    <w:p w14:paraId="7DA73E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第四章 思想政治教育信息的获取方法</w:t>
      </w:r>
    </w:p>
    <w:p w14:paraId="6310EE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获取思想政治教育信息的途径和时机</w:t>
      </w:r>
    </w:p>
    <w:p w14:paraId="020F1D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社会调查方法</w:t>
      </w:r>
    </w:p>
    <w:p w14:paraId="68B27F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观察体验方法</w:t>
      </w:r>
    </w:p>
    <w:p w14:paraId="6FA7F8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心理测试方法</w:t>
      </w:r>
    </w:p>
    <w:p w14:paraId="7E9E28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第五节 思想政治教育信息的预测方法</w:t>
      </w:r>
    </w:p>
    <w:p w14:paraId="167D1E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第五章 思想政治教育信息的分析方法</w:t>
      </w:r>
    </w:p>
    <w:p w14:paraId="796D1A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思想政治教育信息的分析和优化</w:t>
      </w:r>
    </w:p>
    <w:p w14:paraId="18E6E5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思想政治教育信息分析的基本方法</w:t>
      </w:r>
    </w:p>
    <w:p w14:paraId="301CB5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第六章 思想政治教育的决策方法</w:t>
      </w:r>
    </w:p>
    <w:p w14:paraId="71AF5D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思想政治教育决策的作用和特点</w:t>
      </w:r>
    </w:p>
    <w:p w14:paraId="218316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思想政治教育决策的类型和方法</w:t>
      </w:r>
    </w:p>
    <w:p w14:paraId="012ECD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思想政治教育决策的程序</w:t>
      </w:r>
    </w:p>
    <w:p w14:paraId="4E1F8C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第七章 思想政治教育的基本途径与方法</w:t>
      </w:r>
    </w:p>
    <w:p w14:paraId="6398BD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理论教育途径和方法</w:t>
      </w:r>
    </w:p>
    <w:p w14:paraId="11F225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实践教育途径和方法</w:t>
      </w:r>
    </w:p>
    <w:p w14:paraId="580EED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批评与自我批评的方法</w:t>
      </w:r>
    </w:p>
    <w:p w14:paraId="170AE7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基本途径的相互关系和整体作用</w:t>
      </w:r>
    </w:p>
    <w:p w14:paraId="6C8E84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第八章 思想政治教育的一般方法</w:t>
      </w:r>
    </w:p>
    <w:p w14:paraId="2D119F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疏导教育法</w:t>
      </w:r>
    </w:p>
    <w:p w14:paraId="4C2F3F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比较教育法</w:t>
      </w:r>
    </w:p>
    <w:p w14:paraId="5B3033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典型教育法</w:t>
      </w:r>
    </w:p>
    <w:p w14:paraId="2C0463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自我教育法</w:t>
      </w:r>
    </w:p>
    <w:p w14:paraId="638705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第五节 激励、感染教育法</w:t>
      </w:r>
    </w:p>
    <w:p w14:paraId="1DB389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第九章 思想政治教育载体与隐性思想政治教育方法</w:t>
      </w:r>
    </w:p>
    <w:p w14:paraId="19613B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思想政治教育载体与隐性思想政治教育方法概念</w:t>
      </w:r>
    </w:p>
    <w:p w14:paraId="65936B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活动载体与寓教于行方式</w:t>
      </w:r>
    </w:p>
    <w:p w14:paraId="0B722A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文化载体与寓教于境方式</w:t>
      </w:r>
    </w:p>
    <w:p w14:paraId="5F1BE1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传媒载体与寓教于情方式</w:t>
      </w:r>
    </w:p>
    <w:p w14:paraId="179C5B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第五节 管理载体与寓教于管方式</w:t>
      </w:r>
    </w:p>
    <w:p w14:paraId="2118BE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第十章 网络思想政治教育方法</w:t>
      </w:r>
    </w:p>
    <w:p w14:paraId="6F7EAF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网络思想政治教育方法及特点</w:t>
      </w:r>
    </w:p>
    <w:p w14:paraId="386C39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网络思想政治教育的原则与具体方式</w:t>
      </w:r>
    </w:p>
    <w:p w14:paraId="1B4758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网络舆情的掌握与引导方法</w:t>
      </w:r>
    </w:p>
    <w:p w14:paraId="15CDD5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网络思想政治教育方法创新发展</w:t>
      </w:r>
    </w:p>
    <w:p w14:paraId="321A2F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第十一章 思想政治教育的特殊方法</w:t>
      </w:r>
    </w:p>
    <w:p w14:paraId="673AA0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预防教育法</w:t>
      </w:r>
    </w:p>
    <w:p w14:paraId="7EDBB2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心理疏导与心理危机干预</w:t>
      </w:r>
    </w:p>
    <w:p w14:paraId="780A1C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思想转化方法</w:t>
      </w:r>
    </w:p>
    <w:p w14:paraId="4CD1F7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冲突调解法</w:t>
      </w:r>
    </w:p>
    <w:p w14:paraId="61D9F9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第十二章 思想政治教育的综合方法</w:t>
      </w:r>
    </w:p>
    <w:p w14:paraId="611A73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综合教育的必要性和作用</w:t>
      </w:r>
    </w:p>
    <w:p w14:paraId="04450C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综合教育的主要方式</w:t>
      </w:r>
    </w:p>
    <w:p w14:paraId="5D13E6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思想政治教育的纵向综合与良性循环</w:t>
      </w:r>
    </w:p>
    <w:p w14:paraId="013306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第十三章 思想政治教育的反馈调节方法</w:t>
      </w:r>
    </w:p>
    <w:p w14:paraId="423F8E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思想政治教育反馈调节的基本理论</w:t>
      </w:r>
    </w:p>
    <w:p w14:paraId="29C83F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思想政治教育的信息反馈方法</w:t>
      </w:r>
    </w:p>
    <w:p w14:paraId="18A06C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思想政治教育的调节方法</w:t>
      </w:r>
    </w:p>
    <w:p w14:paraId="21D162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第四节 建立思想政治教育反馈调节机制</w:t>
      </w:r>
    </w:p>
    <w:p w14:paraId="77BA4D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第十四章 思想政治教育的检测评估方法</w:t>
      </w:r>
    </w:p>
    <w:p w14:paraId="6CD5A6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检测评估的意义和原则</w:t>
      </w:r>
    </w:p>
    <w:p w14:paraId="7F8E15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检测评估的指标与程序</w:t>
      </w:r>
    </w:p>
    <w:p w14:paraId="43C229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检测评估的类型和方法</w:t>
      </w:r>
    </w:p>
    <w:p w14:paraId="27B288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第十五章 思想政治教育的研究方法</w:t>
      </w:r>
    </w:p>
    <w:p w14:paraId="512FF3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思想政治教育研究的必要性和重要性</w:t>
      </w:r>
    </w:p>
    <w:p w14:paraId="207AC3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思想政治教育研究的基本程序</w:t>
      </w:r>
    </w:p>
    <w:p w14:paraId="680867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思想政治教育研究的方法和技巧</w:t>
      </w:r>
    </w:p>
    <w:p w14:paraId="780381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第十六章 思想政治教育工作者修养提高方法</w:t>
      </w:r>
    </w:p>
    <w:p w14:paraId="4B13C1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第一节 教育者修养提高的重要性</w:t>
      </w:r>
    </w:p>
    <w:p w14:paraId="5A3D9B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第二节 教育者修养提高的途径和方法</w:t>
      </w:r>
    </w:p>
    <w:p w14:paraId="52C04F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第三节 教育者的工作艺术</w:t>
      </w:r>
    </w:p>
    <w:p w14:paraId="242D11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B63E4"/>
    <w:rsid w:val="02A46519"/>
    <w:rsid w:val="209A3A11"/>
    <w:rsid w:val="29D44D3A"/>
    <w:rsid w:val="54576514"/>
    <w:rsid w:val="79DB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1002</Words>
  <Characters>1012</Characters>
  <Lines>0</Lines>
  <Paragraphs>0</Paragraphs>
  <TotalTime>5</TotalTime>
  <ScaleCrop>false</ScaleCrop>
  <LinksUpToDate>false</LinksUpToDate>
  <CharactersWithSpaces>1126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2026-10-08T04:06:00Z</dcterms:created>
  <dc:creator>上官云峰</dc:creator>
  <cp:lastModifiedBy>胡艳</cp:lastModifiedBy>
  <dcterms:modified xsi:type="dcterms:W3CDTF">2026-10-08T05:12:46Z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CF6CA3883A2E4CD6A4EF3D4D68D29BEC_13</vt:lpwstr>
  </property>
  <property fmtid="{D5CDD505-2E9C-101B-9397-08002B2CF9AE}" pid="4" name="KSOTemplateDocerSaveRecord">
    <vt:lpwstr>eyJoZGlkIjoiOGVmZWVkYWNlMmVlOGU2OGY0YzVhZDg0YTcyMjRlN2EiLCJ1c2VySWQiOiI1Mjk0OTgzOTMifQ==</vt:lpwstr>
  </property>
</Properties>
</file>